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0DE3" w14:textId="0B7AFD6C" w:rsidR="00B8337E" w:rsidRDefault="00B8337E" w:rsidP="00B8337E">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160-Ad Hoc-e</w:t>
      </w:r>
      <w:r>
        <w:rPr>
          <w:rFonts w:cs="Arial"/>
          <w:b/>
          <w:noProof/>
          <w:sz w:val="24"/>
        </w:rPr>
        <w:tab/>
      </w:r>
      <w:r w:rsidRPr="00B71C7D">
        <w:rPr>
          <w:rFonts w:cs="Arial"/>
          <w:b/>
          <w:noProof/>
          <w:sz w:val="24"/>
        </w:rPr>
        <w:t>S2-2400</w:t>
      </w:r>
      <w:r>
        <w:rPr>
          <w:rFonts w:cs="Arial"/>
          <w:b/>
          <w:noProof/>
          <w:sz w:val="24"/>
        </w:rPr>
        <w:t>982</w:t>
      </w:r>
    </w:p>
    <w:bookmarkEnd w:id="0"/>
    <w:p w14:paraId="034D8CF8" w14:textId="77777777" w:rsidR="00B8337E" w:rsidRDefault="00B8337E" w:rsidP="00B8337E">
      <w:pPr>
        <w:pStyle w:val="CRCoverPage"/>
        <w:outlineLvl w:val="0"/>
        <w:rPr>
          <w:b/>
          <w:noProof/>
          <w:sz w:val="24"/>
        </w:rPr>
      </w:pPr>
      <w:r>
        <w:rPr>
          <w:rFonts w:cs="Arial"/>
          <w:b/>
          <w:bCs/>
          <w:sz w:val="24"/>
          <w:szCs w:val="24"/>
        </w:rPr>
        <w:t xml:space="preserve">22 – 29 January </w:t>
      </w:r>
      <w:r w:rsidRPr="00EB45CE">
        <w:rPr>
          <w:rFonts w:cs="Arial"/>
          <w:b/>
          <w:bCs/>
          <w:sz w:val="24"/>
          <w:szCs w:val="24"/>
        </w:rPr>
        <w:t>20</w:t>
      </w:r>
      <w:r>
        <w:rPr>
          <w:rFonts w:cs="Arial"/>
          <w:b/>
          <w:bCs/>
          <w:sz w:val="24"/>
          <w:szCs w:val="24"/>
        </w:rPr>
        <w:t>24, e-meeting</w:t>
      </w:r>
    </w:p>
    <w:p w14:paraId="5A666C60" w14:textId="2A88DB5A" w:rsidR="00142FF9" w:rsidRDefault="00142FF9">
      <w:pPr>
        <w:pBdr>
          <w:bottom w:val="single" w:sz="6" w:space="0" w:color="auto"/>
        </w:pBdr>
        <w:tabs>
          <w:tab w:val="right" w:pos="9638"/>
        </w:tabs>
        <w:spacing w:after="60"/>
        <w:ind w:left="1985" w:hanging="1985"/>
        <w:rPr>
          <w:rFonts w:ascii="Arial" w:hAnsi="Arial" w:cs="Arial"/>
          <w:b/>
          <w:sz w:val="24"/>
        </w:rPr>
      </w:pPr>
    </w:p>
    <w:p w14:paraId="26587472" w14:textId="28F3897F" w:rsidR="00142FF9" w:rsidRDefault="007171DB">
      <w:pPr>
        <w:ind w:left="2127" w:hanging="2127"/>
        <w:rPr>
          <w:rFonts w:ascii="Arial" w:hAnsi="Arial" w:cs="Arial"/>
          <w:b/>
          <w:lang w:val="en-US" w:eastAsia="zh-CN"/>
        </w:rPr>
      </w:pPr>
      <w:r>
        <w:rPr>
          <w:rFonts w:ascii="Arial" w:hAnsi="Arial" w:cs="Arial"/>
          <w:b/>
        </w:rPr>
        <w:t>Source:</w:t>
      </w:r>
      <w:r>
        <w:rPr>
          <w:rFonts w:ascii="Arial" w:hAnsi="Arial" w:cs="Arial"/>
          <w:b/>
        </w:rPr>
        <w:tab/>
      </w:r>
      <w:r w:rsidR="003F30C5">
        <w:rPr>
          <w:rFonts w:ascii="Arial" w:hAnsi="Arial" w:cs="Arial"/>
          <w:b/>
        </w:rPr>
        <w:t>Lenovo</w:t>
      </w:r>
    </w:p>
    <w:p w14:paraId="2A77FD87" w14:textId="5FBC69F9" w:rsidR="00142FF9" w:rsidRDefault="007171DB">
      <w:pPr>
        <w:ind w:left="2127" w:hanging="2127"/>
        <w:rPr>
          <w:rFonts w:ascii="Arial" w:hAnsi="Arial" w:cs="Arial"/>
          <w:b/>
          <w:lang w:val="en-US" w:eastAsia="zh-CN"/>
        </w:rPr>
      </w:pPr>
      <w:r>
        <w:rPr>
          <w:rFonts w:ascii="Arial" w:hAnsi="Arial" w:cs="Arial"/>
          <w:b/>
        </w:rPr>
        <w:t>Title:</w:t>
      </w:r>
      <w:r>
        <w:rPr>
          <w:rFonts w:ascii="Arial" w:hAnsi="Arial" w:cs="Arial"/>
          <w:b/>
        </w:rPr>
        <w:tab/>
      </w:r>
      <w:r w:rsidR="006B38B5">
        <w:rPr>
          <w:rFonts w:ascii="Arial" w:hAnsi="Arial" w:cs="Arial"/>
          <w:b/>
          <w:lang w:val="en-US" w:eastAsia="zh-CN"/>
        </w:rPr>
        <w:t>Scenarios</w:t>
      </w:r>
      <w:r>
        <w:rPr>
          <w:rFonts w:ascii="Arial" w:hAnsi="Arial" w:cs="Arial" w:hint="eastAsia"/>
          <w:b/>
          <w:lang w:val="en-US" w:eastAsia="zh-CN"/>
        </w:rPr>
        <w:t xml:space="preserve"> for VFL</w:t>
      </w:r>
      <w:r w:rsidR="003F30C5">
        <w:rPr>
          <w:rFonts w:ascii="Arial" w:hAnsi="Arial" w:cs="Arial"/>
          <w:b/>
          <w:lang w:val="en-US" w:eastAsia="zh-CN"/>
        </w:rPr>
        <w:t xml:space="preserve"> between 3rd party AF and NWDAF</w:t>
      </w:r>
    </w:p>
    <w:p w14:paraId="5845DBCA" w14:textId="77777777" w:rsidR="00142FF9" w:rsidRDefault="007171D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0B0DB39F" w14:textId="77777777" w:rsidR="00142FF9" w:rsidRDefault="007171DB">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27B08912" w14:textId="75CDEFB8" w:rsidR="00142FF9" w:rsidRDefault="007171DB">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sidR="00B06BFB">
        <w:rPr>
          <w:rFonts w:ascii="Arial" w:hAnsi="Arial" w:cs="Arial"/>
          <w:b/>
        </w:rPr>
        <w:t xml:space="preserve"> </w:t>
      </w:r>
      <w:r>
        <w:rPr>
          <w:rFonts w:ascii="Arial" w:hAnsi="Arial" w:cs="Arial"/>
          <w:b/>
        </w:rPr>
        <w:t>/</w:t>
      </w:r>
      <w:r w:rsidR="00B06BFB">
        <w:rPr>
          <w:rFonts w:ascii="Arial" w:hAnsi="Arial" w:cs="Arial"/>
          <w:b/>
        </w:rPr>
        <w:t xml:space="preserve"> </w:t>
      </w:r>
      <w:r>
        <w:rPr>
          <w:rFonts w:ascii="Arial" w:hAnsi="Arial" w:cs="Arial"/>
          <w:b/>
        </w:rPr>
        <w:t>R</w:t>
      </w:r>
      <w:r w:rsidR="00B06BFB">
        <w:rPr>
          <w:rFonts w:ascii="Arial" w:hAnsi="Arial" w:cs="Arial"/>
          <w:b/>
        </w:rPr>
        <w:t>el-</w:t>
      </w:r>
      <w:r>
        <w:rPr>
          <w:rFonts w:ascii="Arial" w:hAnsi="Arial" w:cs="Arial"/>
          <w:b/>
        </w:rPr>
        <w:t>1</w:t>
      </w:r>
      <w:r>
        <w:rPr>
          <w:rFonts w:ascii="Arial" w:hAnsi="Arial" w:cs="Arial" w:hint="eastAsia"/>
          <w:b/>
          <w:lang w:val="en-US" w:eastAsia="zh-CN"/>
        </w:rPr>
        <w:t>9</w:t>
      </w:r>
    </w:p>
    <w:p w14:paraId="3A8734C2" w14:textId="77777777" w:rsidR="00142FF9" w:rsidRDefault="00142FF9">
      <w:pPr>
        <w:pStyle w:val="B1"/>
        <w:ind w:left="0" w:firstLine="0"/>
        <w:rPr>
          <w:lang w:val="en-US" w:eastAsia="zh-CN"/>
        </w:rPr>
      </w:pPr>
    </w:p>
    <w:p w14:paraId="6FFFB94F" w14:textId="77777777" w:rsidR="00142FF9" w:rsidRDefault="007171DB">
      <w:pPr>
        <w:pStyle w:val="Heading1"/>
        <w:ind w:left="0" w:firstLine="0"/>
        <w:rPr>
          <w:lang w:eastAsia="zh-CN"/>
        </w:rPr>
      </w:pPr>
      <w:r>
        <w:rPr>
          <w:rFonts w:hint="eastAsia"/>
          <w:lang w:val="en-US" w:eastAsia="zh-CN"/>
        </w:rPr>
        <w:t>1</w:t>
      </w:r>
      <w:r>
        <w:t xml:space="preserve">. </w:t>
      </w:r>
      <w:r>
        <w:rPr>
          <w:rFonts w:hint="eastAsia"/>
          <w:lang w:eastAsia="zh-CN"/>
        </w:rPr>
        <w:t>Proposal</w:t>
      </w:r>
    </w:p>
    <w:p w14:paraId="40750CCD" w14:textId="77777777" w:rsidR="00142FF9" w:rsidRDefault="007171DB">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14:paraId="6578ED1C" w14:textId="77777777" w:rsidR="00142FF9" w:rsidRDefault="007171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B2D46CD" w14:textId="77777777" w:rsidR="00142FF9" w:rsidRDefault="007171DB">
      <w:pPr>
        <w:pStyle w:val="Heading2"/>
        <w:rPr>
          <w:lang w:val="en-US" w:eastAsia="ko-KR"/>
        </w:rPr>
      </w:pPr>
      <w:bookmarkStart w:id="1" w:name="_Toc492719432"/>
      <w:r>
        <w:rPr>
          <w:rFonts w:hint="eastAsia"/>
          <w:lang w:val="en-US" w:eastAsia="zh-CN"/>
        </w:rPr>
        <w:t>X</w:t>
      </w:r>
      <w:r>
        <w:rPr>
          <w:lang w:val="en-US" w:eastAsia="ko-KR"/>
        </w:rPr>
        <w:tab/>
      </w:r>
      <w:r>
        <w:rPr>
          <w:rFonts w:hint="eastAsia"/>
          <w:lang w:val="en-US" w:eastAsia="zh-CN"/>
        </w:rPr>
        <w:t>Use</w:t>
      </w:r>
      <w:r>
        <w:rPr>
          <w:lang w:val="en-US" w:eastAsia="ko-KR"/>
        </w:rPr>
        <w:t xml:space="preserve"> </w:t>
      </w:r>
      <w:r>
        <w:rPr>
          <w:rFonts w:hint="eastAsia"/>
          <w:lang w:val="en-US" w:eastAsia="zh-CN"/>
        </w:rPr>
        <w:t>Case</w:t>
      </w:r>
      <w:r>
        <w:rPr>
          <w:lang w:val="en-US" w:eastAsia="ko-KR"/>
        </w:rPr>
        <w:t>s</w:t>
      </w:r>
    </w:p>
    <w:p w14:paraId="43021B70" w14:textId="7BC81609" w:rsidR="00142FF9" w:rsidRDefault="007171DB">
      <w:pPr>
        <w:pStyle w:val="Heading2"/>
        <w:rPr>
          <w:lang w:val="en-US" w:eastAsia="zh-CN"/>
        </w:rPr>
      </w:pPr>
      <w:bookmarkStart w:id="2" w:name="_Toc462658743"/>
      <w:r>
        <w:rPr>
          <w:rFonts w:hint="eastAsia"/>
          <w:lang w:val="en-US" w:eastAsia="zh-CN"/>
        </w:rPr>
        <w:t>X</w:t>
      </w:r>
      <w:r>
        <w:rPr>
          <w:lang w:val="en-US" w:eastAsia="ko-KR"/>
        </w:rPr>
        <w:t>.X</w:t>
      </w:r>
      <w:r>
        <w:rPr>
          <w:lang w:val="en-US" w:eastAsia="ko-KR"/>
        </w:rPr>
        <w:tab/>
      </w:r>
      <w:r>
        <w:rPr>
          <w:rFonts w:hint="eastAsia"/>
          <w:lang w:val="en-US" w:eastAsia="zh-CN"/>
        </w:rPr>
        <w:t>Use Case</w:t>
      </w:r>
      <w:r>
        <w:rPr>
          <w:lang w:val="en-US" w:eastAsia="ko-KR"/>
        </w:rPr>
        <w:t xml:space="preserve"> #X: </w:t>
      </w:r>
      <w:r w:rsidR="003F30C5">
        <w:rPr>
          <w:lang w:val="en-US" w:eastAsia="ko-KR"/>
        </w:rPr>
        <w:t xml:space="preserve">Scenarios for </w:t>
      </w:r>
      <w:r w:rsidR="003F30C5">
        <w:rPr>
          <w:lang w:val="en-US" w:eastAsia="zh-CN"/>
        </w:rPr>
        <w:t>VFL between 3rd party AF and NWDAF</w:t>
      </w:r>
    </w:p>
    <w:p w14:paraId="42E35FFE" w14:textId="77777777" w:rsidR="00142FF9" w:rsidRDefault="007171DB">
      <w:pPr>
        <w:pStyle w:val="Heading3"/>
        <w:rPr>
          <w:lang w:val="en-US" w:eastAsia="ko-KR"/>
        </w:rPr>
      </w:pPr>
      <w:r>
        <w:rPr>
          <w:rFonts w:hint="eastAsia"/>
          <w:lang w:val="en-US" w:eastAsia="zh-CN"/>
        </w:rPr>
        <w:t>x</w:t>
      </w:r>
      <w:r>
        <w:rPr>
          <w:lang w:val="en-US" w:eastAsia="ko-KR"/>
        </w:rPr>
        <w:t>.x.1</w:t>
      </w:r>
      <w:r>
        <w:rPr>
          <w:lang w:val="en-US" w:eastAsia="ko-KR"/>
        </w:rPr>
        <w:tab/>
      </w:r>
      <w:r>
        <w:rPr>
          <w:rFonts w:hint="eastAsia"/>
          <w:lang w:val="en-US" w:eastAsia="zh-CN"/>
        </w:rPr>
        <w:t xml:space="preserve"> </w:t>
      </w:r>
      <w:r>
        <w:rPr>
          <w:lang w:val="en-US" w:eastAsia="ko-KR"/>
        </w:rPr>
        <w:t>Description</w:t>
      </w:r>
    </w:p>
    <w:bookmarkEnd w:id="2"/>
    <w:p w14:paraId="1570817F" w14:textId="6EA81FEB" w:rsidR="003F30C5" w:rsidRDefault="003F30C5" w:rsidP="003F30C5">
      <w:r>
        <w:t xml:space="preserve">VFL is necessary in scenarios where raw data are not exchanged between AF and 5G core (NWDAF) domains, e.g., due to privacy requirements and both 5G core and AF are unaware of the available data samples to support the model training operations. </w:t>
      </w:r>
    </w:p>
    <w:p w14:paraId="42DD7807" w14:textId="304B19CA" w:rsidR="00C550B8" w:rsidRDefault="00C550B8" w:rsidP="003F30C5">
      <w:r>
        <w:t>There are various framework defined to support VFL but a common scenario (also known as non-split VFL) is the case where each participant in the VFL operation trains its own models with assistance from other participants by provid</w:t>
      </w:r>
      <w:r w:rsidR="00B15453">
        <w:t>ing</w:t>
      </w:r>
      <w:r>
        <w:t xml:space="preserve"> gradients and loss factors.</w:t>
      </w:r>
    </w:p>
    <w:p w14:paraId="3CD47FFB" w14:textId="6BBD6C3B" w:rsidR="00C550B8" w:rsidRDefault="00C550B8" w:rsidP="003F30C5">
      <w:r>
        <w:t xml:space="preserve">In the case for model training </w:t>
      </w:r>
      <w:r w:rsidR="002122BA">
        <w:t xml:space="preserve">using VFL </w:t>
      </w:r>
      <w:r>
        <w:t>between 3rd party AF and NWDAF two scenarios can be identified:</w:t>
      </w:r>
    </w:p>
    <w:p w14:paraId="02E4EB10" w14:textId="1F920187" w:rsidR="00C550B8" w:rsidRDefault="00C550B8" w:rsidP="003F30C5">
      <w:pPr>
        <w:rPr>
          <w:b/>
          <w:bCs/>
        </w:rPr>
      </w:pPr>
      <w:r w:rsidRPr="00C550B8">
        <w:rPr>
          <w:b/>
          <w:bCs/>
        </w:rPr>
        <w:t xml:space="preserve">Scenario 1: </w:t>
      </w:r>
      <w:r w:rsidR="002122BA">
        <w:rPr>
          <w:b/>
          <w:bCs/>
        </w:rPr>
        <w:t xml:space="preserve">Training ML models </w:t>
      </w:r>
      <w:r>
        <w:rPr>
          <w:b/>
          <w:bCs/>
        </w:rPr>
        <w:t>for</w:t>
      </w:r>
      <w:r w:rsidR="002122BA">
        <w:rPr>
          <w:b/>
          <w:bCs/>
        </w:rPr>
        <w:t xml:space="preserve"> the</w:t>
      </w:r>
      <w:r>
        <w:rPr>
          <w:b/>
          <w:bCs/>
        </w:rPr>
        <w:t xml:space="preserve"> Analytics specified in TS 23.288</w:t>
      </w:r>
    </w:p>
    <w:p w14:paraId="21D7B447" w14:textId="4C292BAE" w:rsidR="00C550B8" w:rsidRDefault="002122BA" w:rsidP="003F30C5">
      <w:r>
        <w:t>For some analytics specified in 23.288, NWDAF needs input data from AF in order to train a related ML model. If raw data exchange is not supported, NWDAF can trigger a VFL operation with an AF in order for the NWDAF to train its own model without requiring raw data (input data) collection from the AF</w:t>
      </w:r>
      <w:r w:rsidR="00B15453">
        <w:t>.</w:t>
      </w:r>
    </w:p>
    <w:p w14:paraId="5C138479" w14:textId="73F41170" w:rsidR="002122BA" w:rsidRPr="002122BA" w:rsidRDefault="002122BA" w:rsidP="003F30C5">
      <w:pPr>
        <w:rPr>
          <w:b/>
          <w:bCs/>
        </w:rPr>
      </w:pPr>
      <w:r w:rsidRPr="002122BA">
        <w:rPr>
          <w:b/>
          <w:bCs/>
        </w:rPr>
        <w:t>Scenario 2:</w:t>
      </w:r>
      <w:r>
        <w:rPr>
          <w:b/>
          <w:bCs/>
        </w:rPr>
        <w:t xml:space="preserve"> Training ML models used by </w:t>
      </w:r>
      <w:r w:rsidRPr="002122BA">
        <w:rPr>
          <w:b/>
          <w:bCs/>
        </w:rPr>
        <w:t xml:space="preserve">an application </w:t>
      </w:r>
      <w:r w:rsidR="00B15453" w:rsidRPr="002122BA">
        <w:rPr>
          <w:b/>
          <w:bCs/>
        </w:rPr>
        <w:t>service.</w:t>
      </w:r>
    </w:p>
    <w:p w14:paraId="2904DE68" w14:textId="3AFCB52A" w:rsidR="002122BA" w:rsidRDefault="002122BA" w:rsidP="003F30C5">
      <w:r>
        <w:t>There are also scenarios where an application service may train ML model using input data from the 5G core network (e.g. UE mobility). In case the 5G core network is not sharing raw data due to privacy requirements an AF</w:t>
      </w:r>
      <w:r w:rsidR="00A01E75">
        <w:t xml:space="preserve"> may trigger ML Model training using VFL with an </w:t>
      </w:r>
      <w:r>
        <w:t>NWDAF</w:t>
      </w:r>
      <w:r w:rsidR="00A01E75">
        <w:t>.</w:t>
      </w:r>
      <w:r w:rsidR="00831B5F">
        <w:t xml:space="preserve"> </w:t>
      </w:r>
      <w:r w:rsidR="00901E44">
        <w:t>It is out of scope h</w:t>
      </w:r>
      <w:r w:rsidR="00831B5F">
        <w:t xml:space="preserve">ow the AF uses the model </w:t>
      </w:r>
      <w:r w:rsidR="00B15453">
        <w:t>for inference</w:t>
      </w:r>
      <w:r w:rsidR="00831B5F">
        <w:t>.</w:t>
      </w:r>
    </w:p>
    <w:p w14:paraId="3DBF7C2A" w14:textId="2F8DFF84" w:rsidR="003F30C5" w:rsidRDefault="002122BA" w:rsidP="002122BA">
      <w:r>
        <w:t xml:space="preserve">An example use case is an application </w:t>
      </w:r>
      <w:r w:rsidR="00901E44">
        <w:t xml:space="preserve">service </w:t>
      </w:r>
      <w:r>
        <w:t xml:space="preserve">that wishes to train a model to identify </w:t>
      </w:r>
      <w:r w:rsidR="003F30C5">
        <w:t xml:space="preserve">the user </w:t>
      </w:r>
      <w:r w:rsidR="00B06BFB">
        <w:t>application activity</w:t>
      </w:r>
      <w:r w:rsidR="003F30C5">
        <w:t xml:space="preserve"> behaviour against </w:t>
      </w:r>
      <w:r>
        <w:t>the user</w:t>
      </w:r>
      <w:r w:rsidR="003F30C5">
        <w:t xml:space="preserve"> mobility trends. </w:t>
      </w:r>
      <w:r>
        <w:t xml:space="preserve">VFL can be used to allow the AF to train its own model using as input feedback from NWDAF that is aware of specific </w:t>
      </w:r>
      <w:r w:rsidR="00B15453">
        <w:t xml:space="preserve">UE's </w:t>
      </w:r>
      <w:r>
        <w:t>mobility trends.</w:t>
      </w:r>
    </w:p>
    <w:p w14:paraId="4CCD1679" w14:textId="77777777" w:rsidR="00142FF9" w:rsidRDefault="00142FF9">
      <w:pPr>
        <w:pStyle w:val="B1"/>
        <w:ind w:left="0" w:firstLine="0"/>
        <w:rPr>
          <w:lang w:val="en-US" w:eastAsia="zh-CN"/>
        </w:rPr>
      </w:pPr>
    </w:p>
    <w:bookmarkEnd w:id="1"/>
    <w:p w14:paraId="72E405A2" w14:textId="77777777" w:rsidR="00142FF9" w:rsidRDefault="007171DB">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Pr>
          <w:rFonts w:ascii="Arial" w:hAnsi="Arial" w:cs="Arial"/>
          <w:color w:val="FF0000"/>
          <w:sz w:val="28"/>
          <w:szCs w:val="28"/>
          <w:lang w:val="en-US"/>
        </w:rPr>
        <w:t>* * * End of change * * * *</w:t>
      </w:r>
    </w:p>
    <w:sectPr w:rsidR="00142FF9">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61CC" w14:textId="77777777" w:rsidR="005106CB" w:rsidRDefault="005106CB">
      <w:pPr>
        <w:spacing w:after="0"/>
      </w:pPr>
      <w:r>
        <w:separator/>
      </w:r>
    </w:p>
  </w:endnote>
  <w:endnote w:type="continuationSeparator" w:id="0">
    <w:p w14:paraId="5DA943F3" w14:textId="77777777" w:rsidR="005106CB" w:rsidRDefault="00510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8C56" w14:textId="77777777" w:rsidR="00142FF9" w:rsidRDefault="007171DB">
    <w:pPr>
      <w:framePr w:w="646" w:h="244" w:hRule="exact" w:wrap="around" w:vAnchor="text" w:hAnchor="margin" w:y="-5"/>
      <w:rPr>
        <w:rFonts w:ascii="Arial" w:hAnsi="Arial" w:cs="Arial"/>
        <w:b/>
        <w:bCs/>
        <w:i/>
        <w:iCs/>
        <w:sz w:val="18"/>
      </w:rPr>
    </w:pPr>
    <w:r>
      <w:rPr>
        <w:rFonts w:ascii="Arial" w:hAnsi="Arial" w:cs="Arial"/>
        <w:b/>
        <w:bCs/>
        <w:i/>
        <w:iCs/>
        <w:sz w:val="18"/>
      </w:rPr>
      <w:t>3GPP</w:t>
    </w:r>
  </w:p>
  <w:p w14:paraId="0F086E27" w14:textId="77777777" w:rsidR="00142FF9" w:rsidRDefault="007171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767667" w14:textId="77777777" w:rsidR="00142FF9" w:rsidRDefault="00142F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2439F" w14:textId="77777777" w:rsidR="005106CB" w:rsidRDefault="005106CB">
      <w:pPr>
        <w:spacing w:after="0"/>
      </w:pPr>
      <w:r>
        <w:separator/>
      </w:r>
    </w:p>
  </w:footnote>
  <w:footnote w:type="continuationSeparator" w:id="0">
    <w:p w14:paraId="1C76DA23" w14:textId="77777777" w:rsidR="005106CB" w:rsidRDefault="005106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6024" w14:textId="77777777" w:rsidR="00142FF9" w:rsidRDefault="00142FF9"/>
  <w:p w14:paraId="159F2643" w14:textId="77777777" w:rsidR="00142FF9" w:rsidRDefault="00142F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0DBAC" w14:textId="77777777" w:rsidR="00142FF9" w:rsidRDefault="007171DB">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5558220F" w14:textId="77777777" w:rsidR="00142FF9" w:rsidRDefault="007171DB">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3444">
      <w:rPr>
        <w:rFonts w:ascii="Arial" w:hAnsi="Arial" w:cs="Arial"/>
        <w:b/>
        <w:bCs/>
        <w:noProof/>
        <w:sz w:val="18"/>
      </w:rPr>
      <w:t>1</w:t>
    </w:r>
    <w:r>
      <w:rPr>
        <w:rFonts w:ascii="Arial" w:hAnsi="Arial" w:cs="Arial"/>
        <w:b/>
        <w:bCs/>
        <w:sz w:val="18"/>
      </w:rPr>
      <w:fldChar w:fldCharType="end"/>
    </w:r>
  </w:p>
  <w:p w14:paraId="311F8BB7" w14:textId="77777777" w:rsidR="00142FF9" w:rsidRDefault="00142FF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20045"/>
    <w:rsid w:val="0013163E"/>
    <w:rsid w:val="001338E0"/>
    <w:rsid w:val="00140A7F"/>
    <w:rsid w:val="00142FF9"/>
    <w:rsid w:val="00145EB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28C"/>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2BA"/>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0694"/>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30C5"/>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6CB"/>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30798"/>
    <w:rsid w:val="00632DDB"/>
    <w:rsid w:val="0063375A"/>
    <w:rsid w:val="0063391B"/>
    <w:rsid w:val="00634376"/>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F90"/>
    <w:rsid w:val="006B3467"/>
    <w:rsid w:val="006B38B5"/>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B5F"/>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1E44"/>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1E75"/>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6192"/>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06BFB"/>
    <w:rsid w:val="00B1170A"/>
    <w:rsid w:val="00B13728"/>
    <w:rsid w:val="00B13EBB"/>
    <w:rsid w:val="00B15283"/>
    <w:rsid w:val="00B1545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37E"/>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190"/>
    <w:rsid w:val="00C35090"/>
    <w:rsid w:val="00C368B7"/>
    <w:rsid w:val="00C47B70"/>
    <w:rsid w:val="00C47F6F"/>
    <w:rsid w:val="00C5480A"/>
    <w:rsid w:val="00C550B8"/>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2F33"/>
    <w:rsid w:val="00CA5ACF"/>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1B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94A7173"/>
    <w:rsid w:val="2C866019"/>
    <w:rsid w:val="2E4D5985"/>
    <w:rsid w:val="3C2F122E"/>
    <w:rsid w:val="4E1A6AB1"/>
    <w:rsid w:val="5E93283E"/>
    <w:rsid w:val="6E344660"/>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F580E"/>
  <w15:docId w15:val="{8CE31CB1-B73E-4EC0-81C9-17368FB9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pPr>
      <w:spacing w:after="200"/>
    </w:pPr>
    <w:rPr>
      <w:b/>
      <w:bCs/>
      <w:color w:val="4F81BD"/>
      <w:sz w:val="18"/>
      <w:szCs w:val="18"/>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color w:val="auto"/>
      <w:lang w:eastAsia="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Pr>
      <w:sz w:val="21"/>
      <w:szCs w:val="21"/>
    </w:rPr>
  </w:style>
  <w:style w:type="character" w:customStyle="1" w:styleId="Heading1Char">
    <w:name w:val="Heading 1 Char"/>
    <w:link w:val="Heading1"/>
    <w:qFormat/>
    <w:rPr>
      <w:rFonts w:ascii="Arial" w:hAnsi="Arial"/>
      <w:sz w:val="36"/>
      <w:lang w:val="en-GB" w:eastAsia="ja-JP" w:bidi="ar-SA"/>
    </w:rPr>
  </w:style>
  <w:style w:type="character" w:customStyle="1" w:styleId="DocumentMapChar">
    <w:name w:val="Document Map Char"/>
    <w:link w:val="DocumentMap"/>
    <w:qFormat/>
    <w:rPr>
      <w:rFonts w:ascii="SimSun"/>
      <w:color w:val="000000"/>
      <w:sz w:val="18"/>
      <w:szCs w:val="18"/>
      <w:lang w:val="en-GB" w:eastAsia="ja-JP"/>
    </w:rPr>
  </w:style>
  <w:style w:type="character" w:customStyle="1" w:styleId="CommentTextChar">
    <w:name w:val="Comment Text Char"/>
    <w:link w:val="CommentText"/>
    <w:semiHidden/>
    <w:qFormat/>
    <w:rPr>
      <w:color w:val="000000"/>
      <w:lang w:val="en-GB" w:eastAsia="ja-JP"/>
    </w:rPr>
  </w:style>
  <w:style w:type="character" w:customStyle="1" w:styleId="BodyTextChar">
    <w:name w:val="Body Text Char"/>
    <w:link w:val="BodyText"/>
    <w:qFormat/>
    <w:rPr>
      <w:lang w:val="en-GB" w:eastAsia="en-US"/>
    </w:rPr>
  </w:style>
  <w:style w:type="character" w:customStyle="1" w:styleId="BalloonTextChar">
    <w:name w:val="Balloon Text Char"/>
    <w:link w:val="BalloonText"/>
    <w:qFormat/>
    <w:rPr>
      <w:color w:val="000000"/>
      <w:sz w:val="18"/>
      <w:szCs w:val="18"/>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lang w:val="en-US" w:eastAsia="zh-C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Normal"/>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ListParagraph">
    <w:name w:val="List Paragraph"/>
    <w:basedOn w:val="Normal"/>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
    <w:name w:val="修订1"/>
    <w:uiPriority w:val="71"/>
    <w:unhideWhenUsed/>
    <w:qFormat/>
    <w:rPr>
      <w:color w:val="000000"/>
      <w:lang w:val="en-GB" w:eastAsia="ja-JP"/>
    </w:rPr>
  </w:style>
  <w:style w:type="paragraph" w:customStyle="1" w:styleId="N3">
    <w:name w:val="N3"/>
    <w:basedOn w:val="Normal"/>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CRCoverPage">
    <w:name w:val="CR Cover Page"/>
    <w:link w:val="CRCoverPageZchn"/>
    <w:rsid w:val="00B8337E"/>
    <w:pPr>
      <w:spacing w:after="120"/>
    </w:pPr>
    <w:rPr>
      <w:rFonts w:ascii="Arial" w:eastAsia="Malgun Gothic" w:hAnsi="Arial"/>
      <w:lang w:val="en-GB" w:eastAsia="en-US"/>
    </w:rPr>
  </w:style>
  <w:style w:type="character" w:customStyle="1" w:styleId="CRCoverPageZchn">
    <w:name w:val="CR Cover Page Zchn"/>
    <w:link w:val="CRCoverPage"/>
    <w:rsid w:val="00B8337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34</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Lenovo DK</cp:lastModifiedBy>
  <cp:revision>11</cp:revision>
  <cp:lastPrinted>2003-09-26T03:29:00Z</cp:lastPrinted>
  <dcterms:created xsi:type="dcterms:W3CDTF">2024-01-11T18:03:00Z</dcterms:created>
  <dcterms:modified xsi:type="dcterms:W3CDTF">2024-01-12T17:34:00Z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